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 w:cs="Times New Roman (正文 CS 字体)"/>
          <w:sz w:val="44"/>
          <w:szCs w:val="44"/>
          <w:lang w:eastAsia="zh-Hans"/>
        </w:rPr>
      </w:pPr>
      <w:r>
        <w:rPr>
          <w:rFonts w:hint="eastAsia" w:ascii="方正小标宋简体" w:eastAsia="方正小标宋简体" w:cs="Times New Roman (正文 CS 字体)"/>
          <w:sz w:val="44"/>
          <w:szCs w:val="44"/>
          <w:lang w:eastAsia="zh-Hans"/>
        </w:rPr>
        <w:t>吉林省XXX概念验证中心/科技成果转化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 w:cs="Times New Roman (正文 CS 字体)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Times New Roman (正文 CS 字体)"/>
          <w:sz w:val="44"/>
          <w:szCs w:val="44"/>
          <w:lang w:eastAsia="zh-Hans"/>
        </w:rPr>
        <w:t>中试中心建设方案</w:t>
      </w:r>
      <w:r>
        <w:rPr>
          <w:rFonts w:hint="eastAsia" w:ascii="方正小标宋简体" w:hAnsi="Times New Roman" w:eastAsia="方正小标宋简体" w:cs="Times New Roman (正文 CS 字体)"/>
          <w:kern w:val="2"/>
          <w:sz w:val="44"/>
          <w:szCs w:val="44"/>
          <w:lang w:val="en-US" w:eastAsia="zh-CN" w:bidi="ar-SA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一、概念验证中心/中试中心建设基础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申报主体或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依托单位基本情况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申报主体或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依托单位产学研合作和成果转化情况。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概念验证中心/中试中心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建设目标及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建设情况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核心功能。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组织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架构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、运行与管理模式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（三）服务领域、服务方向、服务能力及优势，对行业的推动作用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（四）服务管理、技术团队人才队伍情况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（五）已有中试设备情况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（六）技术能力情况（承担重大项目，获得创新平台、资质、知识产权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等情况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概念验证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服务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/中试服务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（一）近三年提供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概念验证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服务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/中试服务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情况、主要工作举措以及取得成效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（二）典型项目情况：详细介绍自成立以来概念验证中心/中试中心服务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的不超过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三个典型项目（含委托单位、服务内容、项目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简介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、成效等）。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四、项目库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建设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项目库建设情况。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五、发展规划及目标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（一）发展目标。</w:t>
      </w:r>
      <w:r>
        <w:rPr>
          <w:rFonts w:ascii="Times New Roman" w:hAnsi="Times New Roman" w:eastAsia="仿宋_GB2312"/>
          <w:color w:val="auto"/>
          <w:sz w:val="32"/>
          <w:szCs w:val="32"/>
        </w:rPr>
        <w:t>包括总体目标、经济社会效益目标等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（二）重点任务。</w:t>
      </w:r>
      <w:r>
        <w:rPr>
          <w:rFonts w:ascii="Times New Roman" w:hAnsi="Times New Roman" w:eastAsia="仿宋_GB2312"/>
          <w:color w:val="auto"/>
          <w:sz w:val="32"/>
          <w:szCs w:val="32"/>
        </w:rPr>
        <w:t>未来三年拟开展的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中心</w:t>
      </w:r>
      <w:r>
        <w:rPr>
          <w:rFonts w:ascii="Times New Roman" w:hAnsi="Times New Roman" w:eastAsia="仿宋_GB2312"/>
          <w:color w:val="auto"/>
          <w:sz w:val="32"/>
          <w:szCs w:val="32"/>
        </w:rPr>
        <w:t>建设、提供服务的工作任务等，内容需充实、完整、具有可行性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（三）经费投入计划。</w:t>
      </w:r>
      <w:r>
        <w:rPr>
          <w:rFonts w:ascii="Times New Roman" w:hAnsi="Times New Roman" w:eastAsia="仿宋_GB2312"/>
          <w:color w:val="auto"/>
          <w:sz w:val="32"/>
          <w:szCs w:val="32"/>
        </w:rPr>
        <w:t>对照未来三年重点工作任务，提出具体项目及资金预计投入情况。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组织保障、制度保障、服务保障、资金保障等。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Nimbus Roman No9 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9BB99"/>
    <w:rsid w:val="3FF38F19"/>
    <w:rsid w:val="573787E5"/>
    <w:rsid w:val="69FCF762"/>
    <w:rsid w:val="77FB45FC"/>
    <w:rsid w:val="ED212AFE"/>
    <w:rsid w:val="F3E9BB99"/>
    <w:rsid w:val="F9F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/>
      <w:ind w:left="0" w:right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next w:val="1"/>
    <w:qFormat/>
    <w:uiPriority w:val="99"/>
    <w:pPr>
      <w:keepNext w:val="0"/>
      <w:keepLines w:val="0"/>
      <w:widowControl w:val="0"/>
      <w:suppressLineNumbers w:val="0"/>
      <w:spacing w:after="0" w:afterAutospacing="0" w:line="500" w:lineRule="exact"/>
      <w:ind w:firstLine="420"/>
      <w:jc w:val="both"/>
    </w:pPr>
    <w:rPr>
      <w:rFonts w:hint="default" w:ascii="Calibri" w:hAnsi="Calibri" w:eastAsia="宋体" w:cs="Calibri"/>
      <w:kern w:val="2"/>
      <w:sz w:val="28"/>
      <w:szCs w:val="28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2024-08-16T10:16:00Z</dcterms:created>
  <dc:creator>user</dc:creator>
  <cp:lastModifiedBy>kjt</cp:lastModifiedBy>
  <dcterms:modified xsi:type="dcterms:W3CDTF">2025-01-13T16:53:50Z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1DFB8F78F8A39D036AA28467F72E8F0D</vt:lpwstr>
  </property>
</Properties>
</file>